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1E210814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>Azione 1: Next generation classrooms - Ambienti di apprendimento innovativi</w:t>
      </w:r>
      <w:r w:rsidRPr="00BC2AB4">
        <w:rPr>
          <w:rFonts w:cstheme="minorHAnsi"/>
          <w:b/>
          <w:bCs/>
          <w:lang w:val="it-IT"/>
        </w:rPr>
        <w:t xml:space="preserve">” </w:t>
      </w:r>
      <w:r w:rsidRPr="00BC2AB4">
        <w:rPr>
          <w:rFonts w:cstheme="minorHAnsi"/>
          <w:b/>
          <w:bCs/>
          <w:i/>
          <w:iCs/>
          <w:highlight w:val="yellow"/>
          <w:lang w:val="it-IT"/>
        </w:rPr>
        <w:t>[in alternativa]</w:t>
      </w:r>
      <w:r w:rsidRPr="00BC2AB4">
        <w:rPr>
          <w:rFonts w:cstheme="minorHAnsi"/>
          <w:b/>
          <w:bCs/>
          <w:lang w:val="it-IT"/>
        </w:rPr>
        <w:t xml:space="preserve"> “</w:t>
      </w:r>
      <w:r w:rsidRPr="00BC2AB4">
        <w:rPr>
          <w:rFonts w:cstheme="minorHAnsi"/>
          <w:b/>
          <w:bCs/>
          <w:i/>
          <w:iCs/>
          <w:lang w:val="it-IT"/>
        </w:rPr>
        <w:t>Azione 2: Next generation labs - Laboratori per le professioni digitali del futuro</w:t>
      </w:r>
      <w:r w:rsidRPr="00BC2AB4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r w:rsidR="00203E08" w:rsidRPr="00203E08">
        <w:rPr>
          <w:rFonts w:cstheme="minorHAnsi"/>
          <w:b/>
          <w:bCs/>
          <w:i/>
          <w:iCs/>
          <w:lang w:val="it-IT"/>
        </w:rPr>
        <w:t>Next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impegnarsi a comunicare qualsiasi conflitto di interesse che possa insorgere durante la procedura o </w:t>
      </w:r>
      <w:r>
        <w:rPr>
          <w:rFonts w:cstheme="minorHAnsi"/>
        </w:rPr>
        <w:lastRenderedPageBreak/>
        <w:t>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7"/>
  </w:num>
  <w:num w:numId="3" w16cid:durableId="142893870">
    <w:abstractNumId w:val="19"/>
  </w:num>
  <w:num w:numId="4" w16cid:durableId="2030636691">
    <w:abstractNumId w:val="20"/>
  </w:num>
  <w:num w:numId="5" w16cid:durableId="129591112">
    <w:abstractNumId w:val="0"/>
  </w:num>
  <w:num w:numId="6" w16cid:durableId="949971846">
    <w:abstractNumId w:val="29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8"/>
  </w:num>
  <w:num w:numId="10" w16cid:durableId="519317603">
    <w:abstractNumId w:val="25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4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1"/>
  </w:num>
  <w:num w:numId="17" w16cid:durableId="1739128869">
    <w:abstractNumId w:val="32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8"/>
  </w:num>
  <w:num w:numId="21" w16cid:durableId="741488074">
    <w:abstractNumId w:val="30"/>
  </w:num>
  <w:num w:numId="22" w16cid:durableId="1093284835">
    <w:abstractNumId w:val="13"/>
  </w:num>
  <w:num w:numId="23" w16cid:durableId="245845018">
    <w:abstractNumId w:val="16"/>
  </w:num>
  <w:num w:numId="24" w16cid:durableId="1271233674">
    <w:abstractNumId w:val="23"/>
  </w:num>
  <w:num w:numId="25" w16cid:durableId="1184855041">
    <w:abstractNumId w:val="7"/>
  </w:num>
  <w:num w:numId="26" w16cid:durableId="192423016">
    <w:abstractNumId w:val="22"/>
  </w:num>
  <w:num w:numId="27" w16cid:durableId="714545574">
    <w:abstractNumId w:val="24"/>
  </w:num>
  <w:num w:numId="28" w16cid:durableId="2104572877">
    <w:abstractNumId w:val="11"/>
  </w:num>
  <w:num w:numId="29" w16cid:durableId="1806462432">
    <w:abstractNumId w:val="31"/>
  </w:num>
  <w:num w:numId="30" w16cid:durableId="1682971266">
    <w:abstractNumId w:val="15"/>
  </w:num>
  <w:num w:numId="31" w16cid:durableId="517698839">
    <w:abstractNumId w:val="26"/>
  </w:num>
  <w:num w:numId="32" w16cid:durableId="199246253">
    <w:abstractNumId w:val="27"/>
  </w:num>
  <w:num w:numId="33" w16cid:durableId="165704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2023-07-30T21:29:00Z</dcterms:created>
  <dcterms:modified xsi:type="dcterms:W3CDTF">2023-07-30T21:29:00Z</dcterms:modified>
</cp:coreProperties>
</file>